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BBE25" w14:textId="77777777" w:rsidR="00090E90" w:rsidRDefault="00090E90">
      <w:pPr>
        <w:spacing w:before="6" w:line="140" w:lineRule="auto"/>
        <w:jc w:val="both"/>
        <w:rPr>
          <w:rFonts w:ascii="Arial" w:eastAsia="Arial" w:hAnsi="Arial" w:cs="Arial"/>
          <w:sz w:val="22"/>
          <w:szCs w:val="22"/>
        </w:rPr>
      </w:pPr>
    </w:p>
    <w:p w14:paraId="048A73AD" w14:textId="77777777" w:rsidR="00090E90"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MESA DE TRABAJO: ESPAÑOL A – LENGUA Y LITERATURA</w:t>
      </w:r>
    </w:p>
    <w:p w14:paraId="4E846C58" w14:textId="77777777" w:rsidR="00090E90" w:rsidRDefault="00000000">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Lenguajes que dialogan: intertextualidad entre fotografía, pintura y tira cómica en el aula de Lengua A</w:t>
      </w:r>
    </w:p>
    <w:p w14:paraId="493D4429" w14:textId="77777777" w:rsidR="00090E90" w:rsidRDefault="00000000">
      <w:pPr>
        <w:pBdr>
          <w:top w:val="nil"/>
          <w:left w:val="nil"/>
          <w:bottom w:val="nil"/>
          <w:right w:val="nil"/>
          <w:between w:val="nil"/>
        </w:pBdr>
        <w:jc w:val="center"/>
        <w:rPr>
          <w:rFonts w:ascii="Arial" w:eastAsia="Arial" w:hAnsi="Arial" w:cs="Arial"/>
          <w:b/>
          <w:bCs/>
          <w:sz w:val="22"/>
          <w:szCs w:val="22"/>
        </w:rPr>
      </w:pPr>
      <w:r>
        <w:rPr>
          <w:rFonts w:ascii="Arial" w:eastAsia="Arial" w:hAnsi="Arial" w:cs="Arial"/>
          <w:b/>
          <w:bCs/>
          <w:sz w:val="22"/>
          <w:szCs w:val="22"/>
        </w:rPr>
        <w:t>CORPUS NO LITERARIO PARA EL COMENTARIO ORAL INDIVIDUAL</w:t>
      </w:r>
    </w:p>
    <w:p w14:paraId="4E6CAAB7" w14:textId="77777777" w:rsidR="00090E90" w:rsidRDefault="00000000">
      <w:pPr>
        <w:spacing w:before="280" w:after="280"/>
        <w:jc w:val="both"/>
        <w:rPr>
          <w:rFonts w:ascii="Arial" w:eastAsia="Arial" w:hAnsi="Arial" w:cs="Arial"/>
          <w:sz w:val="22"/>
          <w:szCs w:val="22"/>
        </w:rPr>
      </w:pPr>
      <w:r>
        <w:rPr>
          <w:rFonts w:ascii="Arial" w:eastAsia="Arial" w:hAnsi="Arial" w:cs="Arial"/>
          <w:sz w:val="22"/>
          <w:szCs w:val="22"/>
        </w:rPr>
        <w:t>En coherencia con los enfoques del Bachillerato Internacional, mentalidad internacional y atributos del perfil de la comunidad de aprendizaje, esta mesa de trabajo propone un espacio de reflexión interdisciplinaria sobre el diálogo entre distintos lenguajes artísticos y culturales en el aula de Lengua A: Lengua y Literatura.</w:t>
      </w:r>
    </w:p>
    <w:p w14:paraId="39DE15CF" w14:textId="3414ACE8" w:rsidR="00090E90" w:rsidRDefault="00000000">
      <w:pPr>
        <w:spacing w:before="280" w:after="280"/>
        <w:jc w:val="both"/>
        <w:rPr>
          <w:rFonts w:ascii="Arial" w:eastAsia="Arial" w:hAnsi="Arial" w:cs="Arial"/>
          <w:sz w:val="22"/>
          <w:szCs w:val="22"/>
        </w:rPr>
      </w:pPr>
      <w:r>
        <w:rPr>
          <w:rFonts w:ascii="Arial" w:eastAsia="Arial" w:hAnsi="Arial" w:cs="Arial"/>
          <w:sz w:val="22"/>
          <w:szCs w:val="22"/>
        </w:rPr>
        <w:t xml:space="preserve">La jornada está dirigida a docentes </w:t>
      </w:r>
      <w:r w:rsidR="009657D7">
        <w:rPr>
          <w:rFonts w:ascii="Arial" w:eastAsia="Arial" w:hAnsi="Arial" w:cs="Arial"/>
          <w:sz w:val="22"/>
          <w:szCs w:val="22"/>
        </w:rPr>
        <w:t>del Programa</w:t>
      </w:r>
      <w:r>
        <w:rPr>
          <w:rFonts w:ascii="Arial" w:eastAsia="Arial" w:hAnsi="Arial" w:cs="Arial"/>
          <w:sz w:val="22"/>
          <w:szCs w:val="22"/>
        </w:rPr>
        <w:t xml:space="preserve"> del Diploma de los colegios invitados, y tiene como propósito generar un espacio académico de reflexión, intercambio de experiencias y construcción de estrategias pedagógicas innovadoras que fortalezcan la enseñanza y la evaluación en Lengua A.</w:t>
      </w:r>
    </w:p>
    <w:p w14:paraId="17F76C2F" w14:textId="30B09EB0" w:rsidR="00090E90" w:rsidRDefault="00000000">
      <w:pPr>
        <w:spacing w:before="280" w:after="280"/>
        <w:jc w:val="both"/>
        <w:rPr>
          <w:rFonts w:ascii="Arial" w:eastAsia="Arial" w:hAnsi="Arial" w:cs="Arial"/>
          <w:sz w:val="22"/>
          <w:szCs w:val="22"/>
        </w:rPr>
      </w:pPr>
      <w:r>
        <w:rPr>
          <w:rFonts w:ascii="Arial" w:eastAsia="Arial" w:hAnsi="Arial" w:cs="Arial"/>
          <w:sz w:val="22"/>
          <w:szCs w:val="22"/>
        </w:rPr>
        <w:t xml:space="preserve">En el marco del fortalecimiento de las prácticas pedagógicas, se desarrollará la experiencia académica: Lenguajes que dialogan: intertextualidad entre fotografía, pintura y tira </w:t>
      </w:r>
      <w:r w:rsidR="009657D7">
        <w:rPr>
          <w:rFonts w:ascii="Arial" w:eastAsia="Arial" w:hAnsi="Arial" w:cs="Arial"/>
          <w:sz w:val="22"/>
          <w:szCs w:val="22"/>
        </w:rPr>
        <w:t>cómica en</w:t>
      </w:r>
      <w:r>
        <w:rPr>
          <w:rFonts w:ascii="Arial" w:eastAsia="Arial" w:hAnsi="Arial" w:cs="Arial"/>
          <w:sz w:val="22"/>
          <w:szCs w:val="22"/>
        </w:rPr>
        <w:t xml:space="preserve"> el aula de Lengua A, el próximo 9 de abril de 2026, de 8:00 a.m. a 12:</w:t>
      </w:r>
      <w:r w:rsidR="009657D7">
        <w:rPr>
          <w:rFonts w:ascii="Arial" w:eastAsia="Arial" w:hAnsi="Arial" w:cs="Arial"/>
          <w:sz w:val="22"/>
          <w:szCs w:val="22"/>
        </w:rPr>
        <w:t>30 p.m.</w:t>
      </w:r>
      <w:r>
        <w:rPr>
          <w:rFonts w:ascii="Arial" w:eastAsia="Arial" w:hAnsi="Arial" w:cs="Arial"/>
          <w:sz w:val="22"/>
          <w:szCs w:val="22"/>
        </w:rPr>
        <w:t xml:space="preserve"> Esta propuesta se orienta particularmente al enriquecimiento del componente del Oral Individual en Lengua A: Lengua y Literatura, promoviendo el análisis comparativo entre textos literarios y corpus no literarios desde una perspectiva crítica, cultural e interdisciplinaria.</w:t>
      </w:r>
    </w:p>
    <w:p w14:paraId="09FE1394" w14:textId="77777777" w:rsidR="00090E90" w:rsidRDefault="00000000">
      <w:pPr>
        <w:spacing w:before="280" w:after="280"/>
        <w:jc w:val="both"/>
        <w:rPr>
          <w:rFonts w:ascii="Arial" w:eastAsia="Arial" w:hAnsi="Arial" w:cs="Arial"/>
          <w:sz w:val="22"/>
          <w:szCs w:val="22"/>
        </w:rPr>
      </w:pPr>
      <w:r>
        <w:rPr>
          <w:rFonts w:ascii="Arial" w:eastAsia="Arial" w:hAnsi="Arial" w:cs="Arial"/>
          <w:sz w:val="22"/>
          <w:szCs w:val="22"/>
        </w:rPr>
        <w:t>El objetivo central es explorar la intertextualidad entre discursos visuales y verbales para fortalecer la comprensión crítica, la capacidad interpretativa y la producción argumentativa de los estudiantes. Asimismo, se busca fomentar conexiones significativas con los marcos culturales y contextuales tanto locales como globales y reflexionar sobre su integración en los procesos de análisis, interpretación y producción textual en el aula. De esta manera, se promueve una mirada crítica, creativa y comparativa que enriquezca la comprensión de los discursos estéticos y culturales contemporáneos.</w:t>
      </w:r>
    </w:p>
    <w:tbl>
      <w:tblPr>
        <w:tblStyle w:val="a"/>
        <w:tblpPr w:leftFromText="141" w:rightFromText="141" w:vertAnchor="text" w:tblpY="156"/>
        <w:tblW w:w="92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5"/>
        <w:gridCol w:w="7466"/>
      </w:tblGrid>
      <w:tr w:rsidR="00090E90" w14:paraId="5FA8EC27" w14:textId="77777777" w:rsidTr="00090E9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25" w:type="dxa"/>
          </w:tcPr>
          <w:p w14:paraId="7341D9B2" w14:textId="77777777" w:rsidR="00090E90" w:rsidRDefault="00000000">
            <w:pPr>
              <w:jc w:val="both"/>
              <w:rPr>
                <w:rFonts w:ascii="Arial" w:eastAsia="Arial" w:hAnsi="Arial" w:cs="Arial"/>
                <w:sz w:val="22"/>
                <w:szCs w:val="22"/>
              </w:rPr>
            </w:pPr>
            <w:r>
              <w:rPr>
                <w:rFonts w:ascii="Arial" w:eastAsia="Arial" w:hAnsi="Arial" w:cs="Arial"/>
                <w:sz w:val="22"/>
                <w:szCs w:val="22"/>
              </w:rPr>
              <w:t>HORA</w:t>
            </w:r>
          </w:p>
        </w:tc>
        <w:tc>
          <w:tcPr>
            <w:tcW w:w="7466" w:type="dxa"/>
          </w:tcPr>
          <w:p w14:paraId="40498610" w14:textId="77777777" w:rsidR="00090E90" w:rsidRDefault="0000000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ACTIVIDAD</w:t>
            </w:r>
          </w:p>
        </w:tc>
      </w:tr>
      <w:tr w:rsidR="00090E90" w14:paraId="20D313E2" w14:textId="77777777" w:rsidTr="00090E90">
        <w:trPr>
          <w:trHeight w:val="153"/>
        </w:trPr>
        <w:tc>
          <w:tcPr>
            <w:cnfStyle w:val="000010000000" w:firstRow="0" w:lastRow="0" w:firstColumn="0" w:lastColumn="0" w:oddVBand="1" w:evenVBand="0" w:oddHBand="0" w:evenHBand="0" w:firstRowFirstColumn="0" w:firstRowLastColumn="0" w:lastRowFirstColumn="0" w:lastRowLastColumn="0"/>
            <w:tcW w:w="1825" w:type="dxa"/>
          </w:tcPr>
          <w:p w14:paraId="6E7873EC" w14:textId="77777777" w:rsidR="00090E90" w:rsidRDefault="00000000">
            <w:pPr>
              <w:jc w:val="both"/>
              <w:rPr>
                <w:rFonts w:ascii="Arial" w:eastAsia="Arial" w:hAnsi="Arial" w:cs="Arial"/>
                <w:sz w:val="22"/>
                <w:szCs w:val="22"/>
              </w:rPr>
            </w:pPr>
            <w:r>
              <w:rPr>
                <w:rFonts w:ascii="Arial" w:eastAsia="Arial" w:hAnsi="Arial" w:cs="Arial"/>
                <w:sz w:val="22"/>
                <w:szCs w:val="22"/>
              </w:rPr>
              <w:t>08:00</w:t>
            </w:r>
          </w:p>
        </w:tc>
        <w:tc>
          <w:tcPr>
            <w:tcW w:w="7466" w:type="dxa"/>
            <w:vAlign w:val="center"/>
          </w:tcPr>
          <w:p w14:paraId="1E042A2F" w14:textId="77777777" w:rsidR="00090E90" w:rsidRDefault="0000000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Bienvenida y presentación</w:t>
            </w:r>
          </w:p>
        </w:tc>
      </w:tr>
      <w:tr w:rsidR="00090E90" w14:paraId="35DA3AAB" w14:textId="77777777" w:rsidTr="00090E9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25" w:type="dxa"/>
          </w:tcPr>
          <w:p w14:paraId="5CAE9187" w14:textId="77777777" w:rsidR="00090E90" w:rsidRDefault="00000000">
            <w:pPr>
              <w:jc w:val="both"/>
              <w:rPr>
                <w:rFonts w:ascii="Arial" w:eastAsia="Arial" w:hAnsi="Arial" w:cs="Arial"/>
                <w:sz w:val="22"/>
                <w:szCs w:val="22"/>
              </w:rPr>
            </w:pPr>
            <w:r>
              <w:rPr>
                <w:rFonts w:ascii="Arial" w:eastAsia="Arial" w:hAnsi="Arial" w:cs="Arial"/>
                <w:sz w:val="22"/>
                <w:szCs w:val="22"/>
              </w:rPr>
              <w:t>8: 15- 9:15</w:t>
            </w:r>
          </w:p>
        </w:tc>
        <w:tc>
          <w:tcPr>
            <w:tcW w:w="7466" w:type="dxa"/>
            <w:vAlign w:val="center"/>
          </w:tcPr>
          <w:p w14:paraId="3011CC60" w14:textId="77777777" w:rsidR="00090E90" w:rsidRDefault="0000000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Más allá de la narrativa visual: la imagen como construcción discursiva. Exponente: Arturo Calle</w:t>
            </w:r>
          </w:p>
        </w:tc>
      </w:tr>
      <w:tr w:rsidR="00090E90" w14:paraId="010B4DDF" w14:textId="77777777" w:rsidTr="00090E90">
        <w:trPr>
          <w:trHeight w:val="413"/>
        </w:trPr>
        <w:tc>
          <w:tcPr>
            <w:cnfStyle w:val="000010000000" w:firstRow="0" w:lastRow="0" w:firstColumn="0" w:lastColumn="0" w:oddVBand="1" w:evenVBand="0" w:oddHBand="0" w:evenHBand="0" w:firstRowFirstColumn="0" w:firstRowLastColumn="0" w:lastRowFirstColumn="0" w:lastRowLastColumn="0"/>
            <w:tcW w:w="1825" w:type="dxa"/>
          </w:tcPr>
          <w:p w14:paraId="10098A04" w14:textId="77777777" w:rsidR="00090E90" w:rsidRDefault="00000000">
            <w:pPr>
              <w:jc w:val="both"/>
              <w:rPr>
                <w:rFonts w:ascii="Arial" w:eastAsia="Arial" w:hAnsi="Arial" w:cs="Arial"/>
                <w:sz w:val="22"/>
                <w:szCs w:val="22"/>
              </w:rPr>
            </w:pPr>
            <w:r>
              <w:rPr>
                <w:rFonts w:ascii="Arial" w:eastAsia="Arial" w:hAnsi="Arial" w:cs="Arial"/>
                <w:sz w:val="22"/>
                <w:szCs w:val="22"/>
              </w:rPr>
              <w:t>9:15-10:15</w:t>
            </w:r>
          </w:p>
        </w:tc>
        <w:tc>
          <w:tcPr>
            <w:tcW w:w="7466" w:type="dxa"/>
            <w:vAlign w:val="center"/>
          </w:tcPr>
          <w:p w14:paraId="59007166" w14:textId="77777777" w:rsidR="00090E90" w:rsidRDefault="0000000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 xml:space="preserve"> La pintura como sistema de significación: conversando entre colegas: Lengua, Artes e Historia. </w:t>
            </w:r>
          </w:p>
        </w:tc>
      </w:tr>
      <w:tr w:rsidR="00090E90" w14:paraId="75CC6FAE" w14:textId="77777777" w:rsidTr="00090E9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25" w:type="dxa"/>
          </w:tcPr>
          <w:p w14:paraId="29B70222" w14:textId="77777777" w:rsidR="00090E90" w:rsidRDefault="00000000">
            <w:pPr>
              <w:jc w:val="both"/>
              <w:rPr>
                <w:rFonts w:ascii="Arial" w:eastAsia="Arial" w:hAnsi="Arial" w:cs="Arial"/>
                <w:sz w:val="22"/>
                <w:szCs w:val="22"/>
              </w:rPr>
            </w:pPr>
            <w:r>
              <w:rPr>
                <w:rFonts w:ascii="Arial" w:eastAsia="Arial" w:hAnsi="Arial" w:cs="Arial"/>
                <w:sz w:val="22"/>
                <w:szCs w:val="22"/>
              </w:rPr>
              <w:t>10:15-10:45</w:t>
            </w:r>
          </w:p>
        </w:tc>
        <w:tc>
          <w:tcPr>
            <w:tcW w:w="7466" w:type="dxa"/>
            <w:vAlign w:val="center"/>
          </w:tcPr>
          <w:p w14:paraId="6CD9ACF0" w14:textId="77777777" w:rsidR="00090E90" w:rsidRDefault="0000000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Receso</w:t>
            </w:r>
          </w:p>
        </w:tc>
      </w:tr>
      <w:tr w:rsidR="00090E90" w14:paraId="7CA22F54" w14:textId="77777777" w:rsidTr="00090E90">
        <w:trPr>
          <w:trHeight w:val="166"/>
        </w:trPr>
        <w:tc>
          <w:tcPr>
            <w:cnfStyle w:val="000010000000" w:firstRow="0" w:lastRow="0" w:firstColumn="0" w:lastColumn="0" w:oddVBand="1" w:evenVBand="0" w:oddHBand="0" w:evenHBand="0" w:firstRowFirstColumn="0" w:firstRowLastColumn="0" w:lastRowFirstColumn="0" w:lastRowLastColumn="0"/>
            <w:tcW w:w="1825" w:type="dxa"/>
          </w:tcPr>
          <w:p w14:paraId="3EE54B71" w14:textId="77777777" w:rsidR="00090E90" w:rsidRDefault="00000000">
            <w:pPr>
              <w:jc w:val="both"/>
              <w:rPr>
                <w:rFonts w:ascii="Arial" w:eastAsia="Arial" w:hAnsi="Arial" w:cs="Arial"/>
                <w:sz w:val="22"/>
                <w:szCs w:val="22"/>
              </w:rPr>
            </w:pPr>
            <w:r>
              <w:rPr>
                <w:rFonts w:ascii="Arial" w:eastAsia="Arial" w:hAnsi="Arial" w:cs="Arial"/>
                <w:sz w:val="22"/>
                <w:szCs w:val="22"/>
              </w:rPr>
              <w:t>10:45-12:00</w:t>
            </w:r>
          </w:p>
        </w:tc>
        <w:tc>
          <w:tcPr>
            <w:tcW w:w="7466" w:type="dxa"/>
            <w:vAlign w:val="center"/>
          </w:tcPr>
          <w:p w14:paraId="7D8BF0CF" w14:textId="77777777" w:rsidR="00090E90" w:rsidRDefault="0000000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La tira cómica como discurso crítico: Mafalda entre lenguaje, política y teoría del conocimiento</w:t>
            </w:r>
          </w:p>
        </w:tc>
      </w:tr>
      <w:tr w:rsidR="00090E90" w14:paraId="286011EB" w14:textId="77777777" w:rsidTr="00090E90">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825" w:type="dxa"/>
          </w:tcPr>
          <w:p w14:paraId="74FEACB6" w14:textId="77777777" w:rsidR="00090E90" w:rsidRDefault="00000000">
            <w:pPr>
              <w:jc w:val="both"/>
              <w:rPr>
                <w:rFonts w:ascii="Arial" w:eastAsia="Arial" w:hAnsi="Arial" w:cs="Arial"/>
                <w:sz w:val="22"/>
                <w:szCs w:val="22"/>
              </w:rPr>
            </w:pPr>
            <w:r>
              <w:rPr>
                <w:rFonts w:ascii="Arial" w:eastAsia="Arial" w:hAnsi="Arial" w:cs="Arial"/>
                <w:sz w:val="22"/>
                <w:szCs w:val="22"/>
              </w:rPr>
              <w:t>12:00-12:30</w:t>
            </w:r>
          </w:p>
        </w:tc>
        <w:tc>
          <w:tcPr>
            <w:tcW w:w="7466" w:type="dxa"/>
            <w:vAlign w:val="center"/>
          </w:tcPr>
          <w:p w14:paraId="6934C46A" w14:textId="77777777" w:rsidR="00090E90" w:rsidRDefault="0000000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Experiencias exploratorias - Cierre</w:t>
            </w:r>
          </w:p>
        </w:tc>
      </w:tr>
    </w:tbl>
    <w:p w14:paraId="089C1E12" w14:textId="77777777" w:rsidR="00090E90" w:rsidRDefault="00000000">
      <w:pPr>
        <w:pStyle w:val="Ttulo3"/>
        <w:spacing w:before="0" w:after="0"/>
        <w:jc w:val="both"/>
        <w:rPr>
          <w:rFonts w:ascii="Arial" w:eastAsia="Arial" w:hAnsi="Arial" w:cs="Arial"/>
          <w:b w:val="0"/>
          <w:bCs w:val="0"/>
          <w:sz w:val="22"/>
          <w:szCs w:val="22"/>
        </w:rPr>
      </w:pPr>
      <w:r>
        <w:rPr>
          <w:rFonts w:ascii="Arial" w:eastAsia="Arial" w:hAnsi="Arial" w:cs="Arial"/>
          <w:b w:val="0"/>
          <w:bCs w:val="0"/>
          <w:sz w:val="22"/>
          <w:szCs w:val="22"/>
        </w:rPr>
        <w:t xml:space="preserve"> </w:t>
      </w:r>
    </w:p>
    <w:p w14:paraId="683A46C5" w14:textId="77777777" w:rsidR="00090E90" w:rsidRDefault="00000000">
      <w:pPr>
        <w:jc w:val="both"/>
        <w:rPr>
          <w:rFonts w:ascii="Arial" w:eastAsia="Arial" w:hAnsi="Arial" w:cs="Arial"/>
          <w:b/>
          <w:bCs/>
          <w:sz w:val="22"/>
          <w:szCs w:val="22"/>
        </w:rPr>
      </w:pPr>
      <w:r>
        <w:rPr>
          <w:rFonts w:ascii="Arial" w:eastAsia="Arial" w:hAnsi="Arial" w:cs="Arial"/>
          <w:sz w:val="22"/>
          <w:szCs w:val="22"/>
        </w:rPr>
        <w:t xml:space="preserve">Primer momento: </w:t>
      </w:r>
      <w:r>
        <w:rPr>
          <w:rFonts w:ascii="Arial" w:eastAsia="Arial" w:hAnsi="Arial" w:cs="Arial"/>
          <w:b/>
          <w:bCs/>
          <w:sz w:val="22"/>
          <w:szCs w:val="22"/>
        </w:rPr>
        <w:t>Más allá de la narrativa visual: la imagen como construcción discursiva</w:t>
      </w:r>
    </w:p>
    <w:p w14:paraId="1EB9D02E" w14:textId="77777777" w:rsidR="00090E90" w:rsidRDefault="00090E90">
      <w:pPr>
        <w:jc w:val="both"/>
        <w:rPr>
          <w:rFonts w:ascii="Arial" w:eastAsia="Arial" w:hAnsi="Arial" w:cs="Arial"/>
          <w:b/>
          <w:bCs/>
          <w:sz w:val="22"/>
          <w:szCs w:val="22"/>
        </w:rPr>
      </w:pPr>
    </w:p>
    <w:p w14:paraId="59743BAB" w14:textId="77777777" w:rsidR="00090E90" w:rsidRDefault="00000000">
      <w:pPr>
        <w:jc w:val="both"/>
        <w:rPr>
          <w:rFonts w:ascii="Arial" w:eastAsia="Arial" w:hAnsi="Arial" w:cs="Arial"/>
          <w:sz w:val="22"/>
          <w:szCs w:val="22"/>
        </w:rPr>
      </w:pPr>
      <w:r>
        <w:rPr>
          <w:rFonts w:ascii="Arial" w:eastAsia="Arial" w:hAnsi="Arial" w:cs="Arial"/>
          <w:sz w:val="22"/>
          <w:szCs w:val="22"/>
        </w:rPr>
        <w:t>Exponente: Arturo Calle: Exalumno promoción 2018 _Ingeniero de Sistemas y Artista (Universidad Javeriana)</w:t>
      </w:r>
    </w:p>
    <w:p w14:paraId="5B21E97C" w14:textId="02C48435" w:rsidR="00090E90" w:rsidRDefault="00000000">
      <w:pPr>
        <w:jc w:val="both"/>
        <w:rPr>
          <w:rFonts w:ascii="Arial" w:eastAsia="Arial" w:hAnsi="Arial" w:cs="Arial"/>
          <w:sz w:val="22"/>
          <w:szCs w:val="22"/>
        </w:rPr>
      </w:pPr>
      <w:r>
        <w:rPr>
          <w:rFonts w:ascii="Arial" w:eastAsia="Arial" w:hAnsi="Arial" w:cs="Arial"/>
          <w:sz w:val="22"/>
          <w:szCs w:val="22"/>
        </w:rPr>
        <w:t>Estudiante de año 1: Salvador Núñez</w:t>
      </w:r>
      <w:r w:rsidR="009657D7">
        <w:rPr>
          <w:rFonts w:ascii="Arial" w:eastAsia="Arial" w:hAnsi="Arial" w:cs="Arial"/>
          <w:sz w:val="22"/>
          <w:szCs w:val="22"/>
        </w:rPr>
        <w:t>.</w:t>
      </w:r>
    </w:p>
    <w:p w14:paraId="3F071622" w14:textId="77777777" w:rsidR="00090E90" w:rsidRDefault="00090E90">
      <w:pPr>
        <w:jc w:val="both"/>
        <w:rPr>
          <w:rFonts w:ascii="Arial" w:eastAsia="Arial" w:hAnsi="Arial" w:cs="Arial"/>
          <w:sz w:val="22"/>
          <w:szCs w:val="22"/>
        </w:rPr>
      </w:pPr>
    </w:p>
    <w:p w14:paraId="0DE8F943" w14:textId="77777777" w:rsidR="00090E90" w:rsidRDefault="00000000">
      <w:pPr>
        <w:jc w:val="both"/>
        <w:rPr>
          <w:rFonts w:ascii="Arial" w:eastAsia="Arial" w:hAnsi="Arial" w:cs="Arial"/>
          <w:sz w:val="22"/>
          <w:szCs w:val="22"/>
        </w:rPr>
      </w:pPr>
      <w:r>
        <w:rPr>
          <w:rFonts w:ascii="Arial" w:eastAsia="Arial" w:hAnsi="Arial" w:cs="Arial"/>
          <w:sz w:val="22"/>
          <w:szCs w:val="22"/>
        </w:rPr>
        <w:t xml:space="preserve">La conferencia abordará la imagen visual desde una perspectiva semiótica, analizando cómo signos, símbolos y códigos construyen significados en distintos contextos culturales y sociales. </w:t>
      </w:r>
      <w:r>
        <w:rPr>
          <w:rFonts w:ascii="Arial" w:eastAsia="Arial" w:hAnsi="Arial" w:cs="Arial"/>
          <w:sz w:val="22"/>
          <w:szCs w:val="22"/>
        </w:rPr>
        <w:lastRenderedPageBreak/>
        <w:t>Se establecerán conexiones interdisciplinarias con  Artes, Política, Historia y Teoría del Conocimiento (TOK), ampliando el análisis crítico de las imágenes como discursos históricos y culturales. Este espacio fortalece en los estudiantes del Programa del Diploma su capacidad interpretativa y de análisis.</w:t>
      </w:r>
    </w:p>
    <w:p w14:paraId="3DAF29D3" w14:textId="77777777" w:rsidR="00090E90" w:rsidRDefault="00090E90">
      <w:pPr>
        <w:jc w:val="both"/>
        <w:rPr>
          <w:rFonts w:ascii="Arial" w:eastAsia="Arial" w:hAnsi="Arial" w:cs="Arial"/>
          <w:sz w:val="22"/>
          <w:szCs w:val="22"/>
        </w:rPr>
      </w:pPr>
    </w:p>
    <w:p w14:paraId="03E45D1F" w14:textId="77777777" w:rsidR="00090E90" w:rsidRDefault="00000000">
      <w:pPr>
        <w:jc w:val="both"/>
        <w:rPr>
          <w:rFonts w:ascii="Arial" w:eastAsia="Arial" w:hAnsi="Arial" w:cs="Arial"/>
          <w:b/>
          <w:bCs/>
          <w:sz w:val="22"/>
          <w:szCs w:val="22"/>
        </w:rPr>
      </w:pPr>
      <w:r>
        <w:rPr>
          <w:rFonts w:ascii="Arial" w:eastAsia="Arial" w:hAnsi="Arial" w:cs="Arial"/>
          <w:sz w:val="22"/>
          <w:szCs w:val="22"/>
        </w:rPr>
        <w:t xml:space="preserve">Segundo momento: </w:t>
      </w:r>
      <w:r>
        <w:rPr>
          <w:rFonts w:ascii="Arial" w:eastAsia="Arial" w:hAnsi="Arial" w:cs="Arial"/>
          <w:b/>
          <w:bCs/>
          <w:sz w:val="22"/>
          <w:szCs w:val="22"/>
        </w:rPr>
        <w:t>La pintura como sistema de significación: conversando entre colegas</w:t>
      </w:r>
    </w:p>
    <w:p w14:paraId="6AD51D17" w14:textId="77777777" w:rsidR="00090E90" w:rsidRDefault="00000000">
      <w:pPr>
        <w:jc w:val="both"/>
        <w:rPr>
          <w:rFonts w:ascii="Arial" w:eastAsia="Arial" w:hAnsi="Arial" w:cs="Arial"/>
          <w:sz w:val="22"/>
          <w:szCs w:val="22"/>
        </w:rPr>
      </w:pPr>
      <w:r>
        <w:rPr>
          <w:rFonts w:ascii="Arial" w:eastAsia="Arial" w:hAnsi="Arial" w:cs="Arial"/>
          <w:sz w:val="22"/>
          <w:szCs w:val="22"/>
        </w:rPr>
        <w:t>Exponente: Diego Diaz (docente de artes), Nestor Barrera (coordinador PAI-docente de Historia)</w:t>
      </w:r>
    </w:p>
    <w:p w14:paraId="0CC9E95B" w14:textId="7A916701" w:rsidR="00090E90" w:rsidRDefault="00000000">
      <w:pPr>
        <w:jc w:val="both"/>
        <w:rPr>
          <w:rFonts w:ascii="Arial" w:eastAsia="Arial" w:hAnsi="Arial" w:cs="Arial"/>
          <w:sz w:val="22"/>
          <w:szCs w:val="22"/>
        </w:rPr>
      </w:pPr>
      <w:r>
        <w:rPr>
          <w:rFonts w:ascii="Arial" w:eastAsia="Arial" w:hAnsi="Arial" w:cs="Arial"/>
          <w:sz w:val="22"/>
          <w:szCs w:val="22"/>
        </w:rPr>
        <w:t>Estudiante de año 2: Natalia Galindo</w:t>
      </w:r>
      <w:r w:rsidR="00184493">
        <w:rPr>
          <w:rFonts w:ascii="Arial" w:eastAsia="Arial" w:hAnsi="Arial" w:cs="Arial"/>
          <w:sz w:val="22"/>
          <w:szCs w:val="22"/>
        </w:rPr>
        <w:t>.</w:t>
      </w:r>
    </w:p>
    <w:p w14:paraId="3909EE0C" w14:textId="77777777" w:rsidR="00090E90" w:rsidRDefault="00000000">
      <w:pPr>
        <w:jc w:val="both"/>
        <w:rPr>
          <w:rFonts w:ascii="Arial" w:eastAsia="Arial" w:hAnsi="Arial" w:cs="Arial"/>
          <w:sz w:val="22"/>
          <w:szCs w:val="22"/>
        </w:rPr>
      </w:pPr>
      <w:r>
        <w:rPr>
          <w:rFonts w:ascii="Arial" w:eastAsia="Arial" w:hAnsi="Arial" w:cs="Arial"/>
          <w:sz w:val="22"/>
          <w:szCs w:val="22"/>
        </w:rPr>
        <w:t xml:space="preserve">Este bloque central propone el análisis de la pintura como texto cultural desde un diálogo interdisciplinario entre docentes de Lengua A, Artes e Historia. Se aplicará el método iconológico de Erwin Panofsky, abordando los niveles </w:t>
      </w:r>
      <w:proofErr w:type="spellStart"/>
      <w:r>
        <w:rPr>
          <w:rFonts w:ascii="Arial" w:eastAsia="Arial" w:hAnsi="Arial" w:cs="Arial"/>
          <w:sz w:val="22"/>
          <w:szCs w:val="22"/>
        </w:rPr>
        <w:t>preiconográfico</w:t>
      </w:r>
      <w:proofErr w:type="spellEnd"/>
      <w:r>
        <w:rPr>
          <w:rFonts w:ascii="Arial" w:eastAsia="Arial" w:hAnsi="Arial" w:cs="Arial"/>
          <w:sz w:val="22"/>
          <w:szCs w:val="22"/>
        </w:rPr>
        <w:t>, iconográfico e iconológico para estudiar el arte mexicano y sus dimensiones simbólicas, identitarias y sociopolíticas. Se fortalece así la comprensión del arte como discurso cultural susceptible de análisis crítico dentro del currículo IB.</w:t>
      </w:r>
    </w:p>
    <w:p w14:paraId="4CFE1FB8" w14:textId="77777777" w:rsidR="00090E90" w:rsidRDefault="00090E90">
      <w:pPr>
        <w:jc w:val="both"/>
        <w:rPr>
          <w:rFonts w:ascii="Arial" w:eastAsia="Arial" w:hAnsi="Arial" w:cs="Arial"/>
          <w:sz w:val="22"/>
          <w:szCs w:val="22"/>
        </w:rPr>
      </w:pPr>
    </w:p>
    <w:p w14:paraId="4C13BC1F" w14:textId="77777777" w:rsidR="00090E90" w:rsidRDefault="00000000">
      <w:pPr>
        <w:jc w:val="both"/>
        <w:rPr>
          <w:rFonts w:ascii="Arial" w:eastAsia="Arial" w:hAnsi="Arial" w:cs="Arial"/>
          <w:b/>
          <w:bCs/>
          <w:sz w:val="22"/>
          <w:szCs w:val="22"/>
        </w:rPr>
      </w:pPr>
      <w:r>
        <w:rPr>
          <w:rFonts w:ascii="Arial" w:eastAsia="Arial" w:hAnsi="Arial" w:cs="Arial"/>
          <w:sz w:val="22"/>
          <w:szCs w:val="22"/>
        </w:rPr>
        <w:t xml:space="preserve">Tercer momento: </w:t>
      </w:r>
      <w:r>
        <w:rPr>
          <w:rFonts w:ascii="Arial" w:eastAsia="Arial" w:hAnsi="Arial" w:cs="Arial"/>
          <w:b/>
          <w:bCs/>
          <w:sz w:val="22"/>
          <w:szCs w:val="22"/>
        </w:rPr>
        <w:t>La tira cómica como discurso crítico: Mafalda entre lenguaje, política y Teoría del Conocimiento</w:t>
      </w:r>
    </w:p>
    <w:p w14:paraId="2C24C8C8" w14:textId="4810968E" w:rsidR="00090E90" w:rsidRDefault="00000000">
      <w:pPr>
        <w:jc w:val="both"/>
        <w:rPr>
          <w:rFonts w:ascii="Arial" w:eastAsia="Arial" w:hAnsi="Arial" w:cs="Arial"/>
          <w:sz w:val="22"/>
          <w:szCs w:val="22"/>
        </w:rPr>
      </w:pPr>
      <w:r>
        <w:rPr>
          <w:rFonts w:ascii="Arial" w:eastAsia="Arial" w:hAnsi="Arial" w:cs="Arial"/>
          <w:sz w:val="22"/>
          <w:szCs w:val="22"/>
        </w:rPr>
        <w:t xml:space="preserve">Exponentes:  Óscar Reyes (Director de área y docente de </w:t>
      </w:r>
      <w:r w:rsidR="009657D7">
        <w:rPr>
          <w:rFonts w:ascii="Arial" w:eastAsia="Arial" w:hAnsi="Arial" w:cs="Arial"/>
          <w:sz w:val="22"/>
          <w:szCs w:val="22"/>
        </w:rPr>
        <w:t xml:space="preserve"> SAS</w:t>
      </w:r>
      <w:r>
        <w:rPr>
          <w:rFonts w:ascii="Arial" w:eastAsia="Arial" w:hAnsi="Arial" w:cs="Arial"/>
          <w:sz w:val="22"/>
          <w:szCs w:val="22"/>
        </w:rPr>
        <w:t>), Lady Rocha (docente de TOK). Sofia Molina (Estudiante de año 2)</w:t>
      </w:r>
      <w:r w:rsidR="009657D7">
        <w:rPr>
          <w:rFonts w:ascii="Arial" w:eastAsia="Arial" w:hAnsi="Arial" w:cs="Arial"/>
          <w:sz w:val="22"/>
          <w:szCs w:val="22"/>
        </w:rPr>
        <w:t>.</w:t>
      </w:r>
    </w:p>
    <w:p w14:paraId="1A375A21" w14:textId="77777777" w:rsidR="00090E90" w:rsidRDefault="00000000">
      <w:pPr>
        <w:jc w:val="both"/>
        <w:rPr>
          <w:rFonts w:ascii="Arial" w:eastAsia="Arial" w:hAnsi="Arial" w:cs="Arial"/>
          <w:sz w:val="22"/>
          <w:szCs w:val="22"/>
        </w:rPr>
      </w:pPr>
      <w:r>
        <w:rPr>
          <w:rFonts w:ascii="Arial" w:eastAsia="Arial" w:hAnsi="Arial" w:cs="Arial"/>
          <w:sz w:val="22"/>
          <w:szCs w:val="22"/>
        </w:rPr>
        <w:t>El conversatorio analizará la tira cómica Mafalda, creada por Quino, como discurso crítico frente a problemáticas sociales y políticas. Se estudiará su contexto, su lenguaje y su dimensión crítica, destacando cómo la historieta funciona como medio de construcción de conocimiento en coherencia con la Teoría del Conocimiento. Participará además una estudiante del Programa del Diploma, quien compartirá su experiencia formativa y el desarrollo de habilidades comunicativas y de pensamiento crítico.</w:t>
      </w:r>
    </w:p>
    <w:p w14:paraId="588963AD" w14:textId="77777777" w:rsidR="00090E90" w:rsidRDefault="00090E90">
      <w:pPr>
        <w:jc w:val="both"/>
        <w:rPr>
          <w:rFonts w:ascii="Arial" w:eastAsia="Arial" w:hAnsi="Arial" w:cs="Arial"/>
          <w:sz w:val="22"/>
          <w:szCs w:val="22"/>
        </w:rPr>
      </w:pPr>
    </w:p>
    <w:p w14:paraId="29C1CCD3" w14:textId="77777777" w:rsidR="00090E90" w:rsidRDefault="00000000">
      <w:pPr>
        <w:jc w:val="both"/>
        <w:rPr>
          <w:rFonts w:ascii="Arial" w:eastAsia="Arial" w:hAnsi="Arial" w:cs="Arial"/>
          <w:sz w:val="22"/>
          <w:szCs w:val="22"/>
        </w:rPr>
      </w:pPr>
      <w:r>
        <w:rPr>
          <w:rFonts w:ascii="Arial" w:eastAsia="Arial" w:hAnsi="Arial" w:cs="Arial"/>
          <w:sz w:val="22"/>
          <w:szCs w:val="22"/>
        </w:rPr>
        <w:t>Cuarto momento: Experiencia exploratoria y cierre</w:t>
      </w:r>
    </w:p>
    <w:p w14:paraId="0ADB807D" w14:textId="77777777" w:rsidR="00090E90" w:rsidRDefault="00000000">
      <w:pPr>
        <w:jc w:val="both"/>
        <w:rPr>
          <w:rFonts w:ascii="Arial" w:eastAsia="Arial" w:hAnsi="Arial" w:cs="Arial"/>
          <w:sz w:val="22"/>
          <w:szCs w:val="22"/>
        </w:rPr>
      </w:pPr>
      <w:r>
        <w:rPr>
          <w:rFonts w:ascii="Arial" w:eastAsia="Arial" w:hAnsi="Arial" w:cs="Arial"/>
          <w:sz w:val="22"/>
          <w:szCs w:val="22"/>
        </w:rPr>
        <w:t>La mesa concluirá con un espacio de diálogo abierto entre docentes para consolidar aprendizajes y conexiones interdisciplinarias. Se reafirma la comprensión de la imagen, la pintura y la tira cómica como formas discursivas que trascienden lo estético y se constituyen en herramientas fundamentales para el análisis cultural, histórico y político en Lengua A: Literatura.</w:t>
      </w:r>
    </w:p>
    <w:p w14:paraId="21DCF9FA" w14:textId="77777777" w:rsidR="00090E90" w:rsidRDefault="00090E90">
      <w:pPr>
        <w:spacing w:line="275" w:lineRule="auto"/>
        <w:jc w:val="both"/>
        <w:rPr>
          <w:rFonts w:ascii="Arial" w:eastAsia="Arial" w:hAnsi="Arial" w:cs="Arial"/>
          <w:color w:val="000000"/>
          <w:sz w:val="22"/>
          <w:szCs w:val="22"/>
        </w:rPr>
      </w:pPr>
    </w:p>
    <w:p w14:paraId="356EB8FF" w14:textId="77777777" w:rsidR="00090E90" w:rsidRDefault="00000000">
      <w:pPr>
        <w:spacing w:line="275" w:lineRule="auto"/>
        <w:jc w:val="both"/>
        <w:rPr>
          <w:rFonts w:ascii="Arial" w:eastAsia="Arial" w:hAnsi="Arial" w:cs="Arial"/>
          <w:color w:val="000000"/>
          <w:sz w:val="22"/>
          <w:szCs w:val="22"/>
        </w:rPr>
      </w:pPr>
      <w:r>
        <w:rPr>
          <w:rFonts w:ascii="Arial" w:eastAsia="Arial" w:hAnsi="Arial" w:cs="Arial"/>
          <w:color w:val="000000"/>
          <w:sz w:val="22"/>
          <w:szCs w:val="22"/>
        </w:rPr>
        <w:t>Los profesores pueden inscribirse en el siguiente formulario</w:t>
      </w:r>
      <w:r>
        <w:rPr>
          <w:rFonts w:ascii="Arial" w:eastAsia="Arial" w:hAnsi="Arial" w:cs="Arial"/>
          <w:sz w:val="22"/>
          <w:szCs w:val="22"/>
        </w:rPr>
        <w:t xml:space="preserve"> </w:t>
      </w:r>
      <w:hyperlink r:id="rId8">
        <w:r>
          <w:rPr>
            <w:rFonts w:ascii="Arial" w:eastAsia="Arial" w:hAnsi="Arial" w:cs="Arial"/>
            <w:b/>
            <w:bCs/>
            <w:color w:val="1155CC"/>
            <w:sz w:val="22"/>
            <w:szCs w:val="22"/>
            <w:u w:val="single"/>
          </w:rPr>
          <w:t xml:space="preserve">aquí </w:t>
        </w:r>
      </w:hyperlink>
      <w:r>
        <w:rPr>
          <w:rFonts w:ascii="Arial" w:eastAsia="Arial" w:hAnsi="Arial" w:cs="Arial"/>
          <w:sz w:val="22"/>
          <w:szCs w:val="22"/>
        </w:rPr>
        <w:t xml:space="preserve"> </w:t>
      </w:r>
      <w:r>
        <w:rPr>
          <w:rFonts w:ascii="Arial" w:eastAsia="Arial" w:hAnsi="Arial" w:cs="Arial"/>
          <w:color w:val="000000"/>
          <w:sz w:val="22"/>
          <w:szCs w:val="22"/>
        </w:rPr>
        <w:t xml:space="preserve">y  completar en el siguiente </w:t>
      </w:r>
      <w:r>
        <w:rPr>
          <w:rFonts w:ascii="Arial" w:eastAsia="Arial" w:hAnsi="Arial" w:cs="Arial"/>
          <w:color w:val="000000"/>
          <w:sz w:val="22"/>
          <w:szCs w:val="22"/>
          <w:highlight w:val="white"/>
        </w:rPr>
        <w:t xml:space="preserve"> enlace del</w:t>
      </w:r>
      <w:r>
        <w:rPr>
          <w:rFonts w:ascii="Arial" w:eastAsia="Arial" w:hAnsi="Arial" w:cs="Arial"/>
          <w:b/>
          <w:bCs/>
          <w:color w:val="000000"/>
          <w:sz w:val="22"/>
          <w:szCs w:val="22"/>
          <w:highlight w:val="white"/>
        </w:rPr>
        <w:t xml:space="preserve"> </w:t>
      </w:r>
      <w:hyperlink r:id="rId9">
        <w:proofErr w:type="spellStart"/>
        <w:r>
          <w:rPr>
            <w:rFonts w:ascii="Arial" w:eastAsia="Arial" w:hAnsi="Arial" w:cs="Arial"/>
            <w:b/>
            <w:bCs/>
            <w:color w:val="1155CC"/>
            <w:sz w:val="22"/>
            <w:szCs w:val="22"/>
            <w:highlight w:val="white"/>
            <w:u w:val="single"/>
          </w:rPr>
          <w:t>Padlet</w:t>
        </w:r>
        <w:proofErr w:type="spellEnd"/>
      </w:hyperlink>
      <w:r>
        <w:rPr>
          <w:rFonts w:ascii="Arial" w:eastAsia="Arial" w:hAnsi="Arial" w:cs="Arial"/>
          <w:color w:val="000000"/>
          <w:sz w:val="22"/>
          <w:szCs w:val="22"/>
          <w:highlight w:val="white"/>
        </w:rPr>
        <w:t xml:space="preserve">   para  la construcción  colaborativa de nuestra asignatura. </w:t>
      </w:r>
      <w:r>
        <w:rPr>
          <w:rFonts w:ascii="Arial" w:eastAsia="Arial" w:hAnsi="Arial" w:cs="Arial"/>
          <w:color w:val="000000"/>
          <w:sz w:val="22"/>
          <w:szCs w:val="22"/>
        </w:rPr>
        <w:t xml:space="preserve">La fecha máxima de inscripción a la mesa de trabajo es próximo </w:t>
      </w:r>
      <w:r>
        <w:rPr>
          <w:rFonts w:ascii="Arial" w:eastAsia="Arial" w:hAnsi="Arial" w:cs="Arial"/>
          <w:sz w:val="22"/>
          <w:szCs w:val="22"/>
        </w:rPr>
        <w:t>30</w:t>
      </w:r>
      <w:r>
        <w:rPr>
          <w:rFonts w:ascii="Arial" w:eastAsia="Arial" w:hAnsi="Arial" w:cs="Arial"/>
          <w:color w:val="000000"/>
          <w:sz w:val="22"/>
          <w:szCs w:val="22"/>
        </w:rPr>
        <w:t xml:space="preserve"> </w:t>
      </w:r>
      <w:r>
        <w:rPr>
          <w:rFonts w:ascii="Arial" w:eastAsia="Arial" w:hAnsi="Arial" w:cs="Arial"/>
          <w:sz w:val="22"/>
          <w:szCs w:val="22"/>
        </w:rPr>
        <w:t>de marzo</w:t>
      </w:r>
      <w:r>
        <w:rPr>
          <w:rFonts w:ascii="Arial" w:eastAsia="Arial" w:hAnsi="Arial" w:cs="Arial"/>
          <w:color w:val="000000"/>
          <w:sz w:val="22"/>
          <w:szCs w:val="22"/>
        </w:rPr>
        <w:t xml:space="preserve"> de 2026</w:t>
      </w:r>
    </w:p>
    <w:p w14:paraId="73BBEBEB" w14:textId="77777777" w:rsidR="00090E90" w:rsidRDefault="00090E90">
      <w:pPr>
        <w:spacing w:line="200" w:lineRule="auto"/>
        <w:jc w:val="both"/>
        <w:rPr>
          <w:rFonts w:ascii="Arial" w:eastAsia="Arial" w:hAnsi="Arial" w:cs="Arial"/>
          <w:sz w:val="22"/>
          <w:szCs w:val="22"/>
        </w:rPr>
      </w:pPr>
    </w:p>
    <w:p w14:paraId="0B569C0C" w14:textId="77777777" w:rsidR="00090E90" w:rsidRDefault="00000000">
      <w:pPr>
        <w:jc w:val="both"/>
        <w:rPr>
          <w:rFonts w:ascii="Arial" w:eastAsia="Arial" w:hAnsi="Arial" w:cs="Arial"/>
          <w:sz w:val="22"/>
          <w:szCs w:val="22"/>
        </w:rPr>
      </w:pPr>
      <w:r>
        <w:rPr>
          <w:rFonts w:ascii="Arial" w:eastAsia="Arial" w:hAnsi="Arial" w:cs="Arial"/>
          <w:sz w:val="22"/>
          <w:szCs w:val="22"/>
        </w:rPr>
        <w:t xml:space="preserve">Cualquier inquietud, pueden escribir a los siguientes correos electrónicos </w:t>
      </w:r>
      <w:hyperlink r:id="rId10">
        <w:r>
          <w:rPr>
            <w:rFonts w:ascii="Arial" w:eastAsia="Arial" w:hAnsi="Arial" w:cs="Arial"/>
            <w:color w:val="0000FF"/>
            <w:sz w:val="22"/>
            <w:szCs w:val="22"/>
            <w:u w:val="single"/>
          </w:rPr>
          <w:t>ngallego@colegiocolombogales.edu.co</w:t>
        </w:r>
      </w:hyperlink>
      <w:r>
        <w:rPr>
          <w:rFonts w:ascii="Arial" w:eastAsia="Arial" w:hAnsi="Arial" w:cs="Arial"/>
          <w:sz w:val="22"/>
          <w:szCs w:val="22"/>
        </w:rPr>
        <w:t xml:space="preserve"> </w:t>
      </w:r>
      <w:hyperlink r:id="rId11">
        <w:r>
          <w:rPr>
            <w:rFonts w:ascii="Arial" w:eastAsia="Arial" w:hAnsi="Arial" w:cs="Arial"/>
            <w:color w:val="1154CC"/>
            <w:sz w:val="22"/>
            <w:szCs w:val="22"/>
          </w:rPr>
          <w:t xml:space="preserve"> </w:t>
        </w:r>
      </w:hyperlink>
      <w:hyperlink r:id="rId12">
        <w:r>
          <w:rPr>
            <w:rFonts w:ascii="Arial" w:eastAsia="Arial" w:hAnsi="Arial" w:cs="Arial"/>
            <w:color w:val="000000"/>
            <w:sz w:val="22"/>
            <w:szCs w:val="22"/>
          </w:rPr>
          <w:t>o</w:t>
        </w:r>
      </w:hyperlink>
      <w:r>
        <w:rPr>
          <w:rFonts w:ascii="Arial" w:eastAsia="Arial" w:hAnsi="Arial" w:cs="Arial"/>
          <w:color w:val="000000"/>
          <w:sz w:val="22"/>
          <w:szCs w:val="22"/>
        </w:rPr>
        <w:t xml:space="preserve"> </w:t>
      </w:r>
      <w:r>
        <w:rPr>
          <w:rFonts w:ascii="Arial" w:eastAsia="Arial" w:hAnsi="Arial" w:cs="Arial"/>
          <w:color w:val="3C4043"/>
          <w:sz w:val="22"/>
          <w:szCs w:val="22"/>
          <w:highlight w:val="white"/>
        </w:rPr>
        <w:t> </w:t>
      </w:r>
      <w:hyperlink r:id="rId13">
        <w:r>
          <w:rPr>
            <w:rFonts w:ascii="Arial" w:eastAsia="Arial" w:hAnsi="Arial" w:cs="Arial"/>
            <w:color w:val="0000FF"/>
            <w:sz w:val="22"/>
            <w:szCs w:val="22"/>
            <w:highlight w:val="white"/>
            <w:u w:val="single"/>
          </w:rPr>
          <w:t>maltahona@colegiocolomboglaes.edu.co</w:t>
        </w:r>
      </w:hyperlink>
      <w:r>
        <w:rPr>
          <w:rFonts w:ascii="Arial" w:eastAsia="Arial" w:hAnsi="Arial" w:cs="Arial"/>
          <w:color w:val="000000"/>
          <w:sz w:val="22"/>
          <w:szCs w:val="22"/>
        </w:rPr>
        <w:t>. También, se puede comunicar a los números de celular (+57)</w:t>
      </w:r>
      <w:r>
        <w:rPr>
          <w:rFonts w:ascii="Arial" w:eastAsia="Arial" w:hAnsi="Arial" w:cs="Arial"/>
          <w:sz w:val="22"/>
          <w:szCs w:val="22"/>
        </w:rPr>
        <w:t xml:space="preserve"> </w:t>
      </w:r>
      <w:r>
        <w:rPr>
          <w:rFonts w:ascii="Arial" w:eastAsia="Arial" w:hAnsi="Arial" w:cs="Arial"/>
          <w:color w:val="000000"/>
          <w:sz w:val="22"/>
          <w:szCs w:val="22"/>
        </w:rPr>
        <w:t xml:space="preserve">3124335761 o (+57)3108691288. </w:t>
      </w:r>
    </w:p>
    <w:p w14:paraId="14AD2DA3" w14:textId="77777777" w:rsidR="00090E90" w:rsidRDefault="00090E90">
      <w:pPr>
        <w:spacing w:line="200" w:lineRule="auto"/>
        <w:jc w:val="both"/>
        <w:rPr>
          <w:rFonts w:ascii="Arial" w:eastAsia="Arial" w:hAnsi="Arial" w:cs="Arial"/>
          <w:sz w:val="22"/>
          <w:szCs w:val="22"/>
        </w:rPr>
      </w:pPr>
    </w:p>
    <w:p w14:paraId="52BC7F4F" w14:textId="77777777" w:rsidR="00090E90" w:rsidRDefault="00000000">
      <w:pPr>
        <w:spacing w:before="7"/>
        <w:jc w:val="both"/>
        <w:rPr>
          <w:rFonts w:ascii="Calibri" w:eastAsia="Calibri" w:hAnsi="Calibri" w:cs="Calibri"/>
          <w:sz w:val="24"/>
          <w:szCs w:val="24"/>
        </w:rPr>
      </w:pPr>
      <w:r>
        <w:rPr>
          <w:rFonts w:ascii="Arial" w:eastAsia="Arial" w:hAnsi="Arial" w:cs="Arial"/>
          <w:sz w:val="22"/>
          <w:szCs w:val="22"/>
        </w:rPr>
        <w:t>Esperamos contar con su valiosa participación.</w:t>
      </w:r>
    </w:p>
    <w:p w14:paraId="246CE346" w14:textId="77777777" w:rsidR="00090E90" w:rsidRDefault="00000000">
      <w:pPr>
        <w:spacing w:before="7"/>
        <w:jc w:val="both"/>
        <w:rPr>
          <w:rFonts w:ascii="Calibri" w:eastAsia="Calibri" w:hAnsi="Calibri" w:cs="Calibri"/>
          <w:sz w:val="24"/>
          <w:szCs w:val="24"/>
        </w:rPr>
      </w:pPr>
      <w:r>
        <w:rPr>
          <w:rFonts w:ascii="Calibri" w:eastAsia="Calibri" w:hAnsi="Calibri" w:cs="Calibri"/>
          <w:sz w:val="24"/>
          <w:szCs w:val="24"/>
        </w:rPr>
        <w:t>Cordialmente,</w:t>
      </w:r>
    </w:p>
    <w:p w14:paraId="0057CBA7" w14:textId="77777777" w:rsidR="00090E90" w:rsidRDefault="00090E90">
      <w:pPr>
        <w:rPr>
          <w:rFonts w:ascii="Calibri" w:eastAsia="Calibri" w:hAnsi="Calibri" w:cs="Calibri"/>
          <w:sz w:val="24"/>
          <w:szCs w:val="24"/>
        </w:rPr>
      </w:pPr>
    </w:p>
    <w:tbl>
      <w:tblPr>
        <w:tblStyle w:val="a0"/>
        <w:tblpPr w:leftFromText="141" w:rightFromText="141" w:vertAnchor="text" w:tblpX="1387" w:tblpY="37"/>
        <w:tblW w:w="6665" w:type="dxa"/>
        <w:tblInd w:w="0" w:type="dxa"/>
        <w:tblLayout w:type="fixed"/>
        <w:tblLook w:val="0000" w:firstRow="0" w:lastRow="0" w:firstColumn="0" w:lastColumn="0" w:noHBand="0" w:noVBand="0"/>
      </w:tblPr>
      <w:tblGrid>
        <w:gridCol w:w="1984"/>
        <w:gridCol w:w="2411"/>
        <w:gridCol w:w="2270"/>
      </w:tblGrid>
      <w:tr w:rsidR="00090E90" w14:paraId="394BED49" w14:textId="77777777">
        <w:trPr>
          <w:trHeight w:val="366"/>
        </w:trPr>
        <w:tc>
          <w:tcPr>
            <w:tcW w:w="1984" w:type="dxa"/>
          </w:tcPr>
          <w:p w14:paraId="432C6344" w14:textId="77777777" w:rsidR="00090E90" w:rsidRDefault="00000000">
            <w:pPr>
              <w:jc w:val="center"/>
              <w:rPr>
                <w:rFonts w:ascii="Calibri" w:eastAsia="Calibri" w:hAnsi="Calibri" w:cs="Calibri"/>
                <w:sz w:val="24"/>
                <w:szCs w:val="24"/>
              </w:rPr>
            </w:pPr>
            <w:r>
              <w:rPr>
                <w:rFonts w:ascii="Calibri" w:eastAsia="Calibri" w:hAnsi="Calibri" w:cs="Calibri"/>
                <w:b/>
                <w:bCs/>
                <w:i/>
                <w:iCs/>
                <w:sz w:val="24"/>
                <w:szCs w:val="24"/>
              </w:rPr>
              <w:t>Clara Martin</w:t>
            </w:r>
          </w:p>
        </w:tc>
        <w:tc>
          <w:tcPr>
            <w:tcW w:w="2411" w:type="dxa"/>
          </w:tcPr>
          <w:p w14:paraId="18E8F7E1" w14:textId="77777777" w:rsidR="00090E90" w:rsidRDefault="00000000">
            <w:pPr>
              <w:jc w:val="center"/>
              <w:rPr>
                <w:rFonts w:ascii="Calibri" w:eastAsia="Calibri" w:hAnsi="Calibri" w:cs="Calibri"/>
                <w:sz w:val="24"/>
                <w:szCs w:val="24"/>
              </w:rPr>
            </w:pPr>
            <w:r>
              <w:rPr>
                <w:rFonts w:ascii="Calibri" w:eastAsia="Calibri" w:hAnsi="Calibri" w:cs="Calibri"/>
                <w:b/>
                <w:bCs/>
                <w:i/>
                <w:iCs/>
                <w:sz w:val="24"/>
                <w:szCs w:val="24"/>
              </w:rPr>
              <w:t>Nidia Gallego</w:t>
            </w:r>
          </w:p>
        </w:tc>
        <w:tc>
          <w:tcPr>
            <w:tcW w:w="2270" w:type="dxa"/>
          </w:tcPr>
          <w:p w14:paraId="3C7A423D" w14:textId="77777777" w:rsidR="00090E90" w:rsidRDefault="00000000">
            <w:pPr>
              <w:jc w:val="center"/>
              <w:rPr>
                <w:rFonts w:ascii="Calibri" w:eastAsia="Calibri" w:hAnsi="Calibri" w:cs="Calibri"/>
                <w:b/>
                <w:bCs/>
                <w:i/>
                <w:iCs/>
                <w:sz w:val="24"/>
                <w:szCs w:val="24"/>
              </w:rPr>
            </w:pPr>
            <w:r>
              <w:rPr>
                <w:rFonts w:ascii="Calibri" w:eastAsia="Calibri" w:hAnsi="Calibri" w:cs="Calibri"/>
                <w:b/>
                <w:bCs/>
                <w:i/>
                <w:iCs/>
                <w:sz w:val="24"/>
                <w:szCs w:val="24"/>
              </w:rPr>
              <w:t>Mónica Altahona</w:t>
            </w:r>
          </w:p>
        </w:tc>
      </w:tr>
      <w:tr w:rsidR="00090E90" w14:paraId="444978EE" w14:textId="77777777">
        <w:trPr>
          <w:trHeight w:val="267"/>
        </w:trPr>
        <w:tc>
          <w:tcPr>
            <w:tcW w:w="1984" w:type="dxa"/>
          </w:tcPr>
          <w:p w14:paraId="30DADC2B" w14:textId="77777777" w:rsidR="00090E90" w:rsidRDefault="00000000">
            <w:pPr>
              <w:jc w:val="center"/>
              <w:rPr>
                <w:rFonts w:ascii="Calibri" w:eastAsia="Calibri" w:hAnsi="Calibri" w:cs="Calibri"/>
                <w:sz w:val="24"/>
                <w:szCs w:val="24"/>
              </w:rPr>
            </w:pPr>
            <w:r>
              <w:rPr>
                <w:rFonts w:ascii="Calibri" w:eastAsia="Calibri" w:hAnsi="Calibri" w:cs="Calibri"/>
                <w:sz w:val="24"/>
                <w:szCs w:val="24"/>
              </w:rPr>
              <w:t>Rectora</w:t>
            </w:r>
          </w:p>
        </w:tc>
        <w:tc>
          <w:tcPr>
            <w:tcW w:w="2411" w:type="dxa"/>
          </w:tcPr>
          <w:p w14:paraId="573D1E82" w14:textId="77777777" w:rsidR="00090E90" w:rsidRDefault="00000000">
            <w:pPr>
              <w:jc w:val="center"/>
              <w:rPr>
                <w:rFonts w:ascii="Calibri" w:eastAsia="Calibri" w:hAnsi="Calibri" w:cs="Calibri"/>
                <w:sz w:val="24"/>
                <w:szCs w:val="24"/>
              </w:rPr>
            </w:pPr>
            <w:r>
              <w:rPr>
                <w:rFonts w:ascii="Calibri" w:eastAsia="Calibri" w:hAnsi="Calibri" w:cs="Calibri"/>
                <w:sz w:val="24"/>
                <w:szCs w:val="24"/>
              </w:rPr>
              <w:t xml:space="preserve">Coordinadora DP </w:t>
            </w:r>
            <w:proofErr w:type="spellStart"/>
            <w:r>
              <w:rPr>
                <w:rFonts w:ascii="Calibri" w:eastAsia="Calibri" w:hAnsi="Calibri" w:cs="Calibri"/>
                <w:sz w:val="24"/>
                <w:szCs w:val="24"/>
              </w:rPr>
              <w:t>IB</w:t>
            </w:r>
            <w:proofErr w:type="spellEnd"/>
          </w:p>
        </w:tc>
        <w:tc>
          <w:tcPr>
            <w:tcW w:w="2270" w:type="dxa"/>
          </w:tcPr>
          <w:p w14:paraId="5EC8469A" w14:textId="77777777" w:rsidR="00090E90" w:rsidRDefault="00000000">
            <w:pPr>
              <w:jc w:val="center"/>
              <w:rPr>
                <w:rFonts w:ascii="Calibri" w:eastAsia="Calibri" w:hAnsi="Calibri" w:cs="Calibri"/>
                <w:sz w:val="24"/>
                <w:szCs w:val="24"/>
              </w:rPr>
            </w:pPr>
            <w:r>
              <w:rPr>
                <w:rFonts w:ascii="Calibri" w:eastAsia="Calibri" w:hAnsi="Calibri" w:cs="Calibri"/>
                <w:sz w:val="24"/>
                <w:szCs w:val="24"/>
              </w:rPr>
              <w:t>Directora de Área</w:t>
            </w:r>
          </w:p>
        </w:tc>
      </w:tr>
    </w:tbl>
    <w:p w14:paraId="51B12D62" w14:textId="77777777" w:rsidR="00090E90" w:rsidRDefault="00090E90"/>
    <w:p w14:paraId="1526EA29" w14:textId="77777777" w:rsidR="00090E90" w:rsidRDefault="00090E90"/>
    <w:sectPr w:rsidR="00090E90">
      <w:headerReference w:type="default" r:id="rId14"/>
      <w:footerReference w:type="default" r:id="rId15"/>
      <w:pgSz w:w="12240" w:h="15840"/>
      <w:pgMar w:top="1460" w:right="1100" w:bottom="142" w:left="1700" w:header="426" w:footer="95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B4079" w14:textId="77777777" w:rsidR="00685672" w:rsidRDefault="00685672">
      <w:r>
        <w:separator/>
      </w:r>
    </w:p>
  </w:endnote>
  <w:endnote w:type="continuationSeparator" w:id="0">
    <w:p w14:paraId="49A33B72" w14:textId="77777777" w:rsidR="00685672" w:rsidRDefault="00685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BAAAB29-A348-4A45-B73B-12626EA3DC9B}"/>
    <w:embedBold r:id="rId2" w:fontKey="{2C5274D6-1E14-4AA2-BBC5-AE257FECAB00}"/>
    <w:embedBoldItalic r:id="rId3" w:fontKey="{4841C540-3A18-4A0E-86F0-C16B94F6AA2F}"/>
  </w:font>
  <w:font w:name="Calibri">
    <w:panose1 w:val="020F0502020204030204"/>
    <w:charset w:val="00"/>
    <w:family w:val="swiss"/>
    <w:pitch w:val="variable"/>
    <w:sig w:usb0="E4002EFF" w:usb1="C000247B" w:usb2="00000009" w:usb3="00000000" w:csb0="000001FF" w:csb1="00000000"/>
    <w:embedRegular r:id="rId4" w:fontKey="{373A2F2B-34D4-4E22-A9C1-2CB188629CAC}"/>
    <w:embedBold r:id="rId5" w:fontKey="{AF247567-FEC0-4A89-BAC5-1760EBFDCB82}"/>
    <w:embedItalic r:id="rId6" w:fontKey="{A080B1B9-0E83-4F7A-9483-DD3827BCA6C1}"/>
    <w:embedBoldItalic r:id="rId7" w:fontKey="{2CA4DE17-6752-4430-87F6-DA6EEA535C9B}"/>
  </w:font>
  <w:font w:name="Georgia">
    <w:panose1 w:val="02040502050405020303"/>
    <w:charset w:val="00"/>
    <w:family w:val="auto"/>
    <w:pitch w:val="default"/>
    <w:embedItalic r:id="rId8" w:fontKey="{69B75323-8E6F-4AC2-A1FF-F2B4B9B53C0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AEBF" w14:textId="77777777" w:rsidR="00090E90" w:rsidRDefault="00090E90">
    <w:pPr>
      <w:spacing w:line="20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00244" w14:textId="77777777" w:rsidR="00685672" w:rsidRDefault="00685672">
      <w:r>
        <w:separator/>
      </w:r>
    </w:p>
  </w:footnote>
  <w:footnote w:type="continuationSeparator" w:id="0">
    <w:p w14:paraId="6FA49F06" w14:textId="77777777" w:rsidR="00685672" w:rsidRDefault="00685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83DD0" w14:textId="77777777" w:rsidR="00090E90" w:rsidRDefault="00000000">
    <w:pPr>
      <w:pBdr>
        <w:top w:val="nil"/>
        <w:left w:val="nil"/>
        <w:bottom w:val="nil"/>
        <w:right w:val="nil"/>
        <w:between w:val="nil"/>
      </w:pBdr>
      <w:tabs>
        <w:tab w:val="center" w:pos="4419"/>
        <w:tab w:val="right" w:pos="8838"/>
      </w:tabs>
      <w:jc w:val="both"/>
      <w:rPr>
        <w:color w:val="000000"/>
      </w:rPr>
    </w:pPr>
    <w:r>
      <w:rPr>
        <w:noProof/>
        <w:color w:val="000000"/>
      </w:rPr>
      <w:drawing>
        <wp:inline distT="0" distB="0" distL="0" distR="0" wp14:anchorId="60A110A0" wp14:editId="1E07C157">
          <wp:extent cx="2472799" cy="77920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594" r="58832"/>
                  <a:stretch>
                    <a:fillRect/>
                  </a:stretch>
                </pic:blipFill>
                <pic:spPr>
                  <a:xfrm>
                    <a:off x="0" y="0"/>
                    <a:ext cx="2472799" cy="7792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A0736"/>
    <w:multiLevelType w:val="multilevel"/>
    <w:tmpl w:val="5F8628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16cid:durableId="1029257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E90"/>
    <w:rsid w:val="00090E90"/>
    <w:rsid w:val="00184493"/>
    <w:rsid w:val="00685672"/>
    <w:rsid w:val="009657D7"/>
    <w:rsid w:val="00BC14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CC9F3"/>
  <w15:docId w15:val="{37550A9C-CDA1-497D-989F-81C1687B6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720" w:hanging="720"/>
      <w:outlineLvl w:val="0"/>
    </w:pPr>
    <w:rPr>
      <w:rFonts w:ascii="Cambria" w:eastAsia="Cambria" w:hAnsi="Cambria" w:cs="Cambria"/>
      <w:b/>
      <w:bCs/>
      <w:sz w:val="32"/>
      <w:szCs w:val="32"/>
    </w:rPr>
  </w:style>
  <w:style w:type="paragraph" w:styleId="Ttulo2">
    <w:name w:val="heading 2"/>
    <w:basedOn w:val="Normal"/>
    <w:next w:val="Normal"/>
    <w:uiPriority w:val="9"/>
    <w:unhideWhenUsed/>
    <w:qFormat/>
    <w:pPr>
      <w:keepNext/>
      <w:spacing w:before="240" w:after="60"/>
      <w:ind w:left="1440" w:hanging="720"/>
      <w:outlineLvl w:val="1"/>
    </w:pPr>
    <w:rPr>
      <w:rFonts w:ascii="Cambria" w:eastAsia="Cambria" w:hAnsi="Cambria" w:cs="Cambria"/>
      <w:b/>
      <w:bCs/>
      <w:i/>
      <w:iCs/>
      <w:sz w:val="28"/>
      <w:szCs w:val="28"/>
    </w:rPr>
  </w:style>
  <w:style w:type="paragraph" w:styleId="Ttulo3">
    <w:name w:val="heading 3"/>
    <w:basedOn w:val="Normal"/>
    <w:next w:val="Normal"/>
    <w:uiPriority w:val="9"/>
    <w:unhideWhenUsed/>
    <w:qFormat/>
    <w:pPr>
      <w:keepNext/>
      <w:spacing w:before="240" w:after="60"/>
      <w:ind w:left="2160" w:hanging="720"/>
      <w:outlineLvl w:val="2"/>
    </w:pPr>
    <w:rPr>
      <w:rFonts w:ascii="Cambria" w:eastAsia="Cambria" w:hAnsi="Cambria" w:cs="Cambria"/>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Encabezado">
    <w:name w:val="header"/>
    <w:basedOn w:val="Normal"/>
    <w:link w:val="EncabezadoCar"/>
    <w:uiPriority w:val="99"/>
    <w:unhideWhenUsed/>
    <w:rsid w:val="00B20C16"/>
    <w:pPr>
      <w:tabs>
        <w:tab w:val="center" w:pos="4419"/>
        <w:tab w:val="right" w:pos="8838"/>
      </w:tabs>
    </w:pPr>
  </w:style>
  <w:style w:type="character" w:customStyle="1" w:styleId="EncabezadoCar">
    <w:name w:val="Encabezado Car"/>
    <w:basedOn w:val="Fuentedeprrafopredeter"/>
    <w:link w:val="Encabezado"/>
    <w:uiPriority w:val="99"/>
    <w:rsid w:val="00B20C16"/>
  </w:style>
  <w:style w:type="paragraph" w:styleId="Piedepgina">
    <w:name w:val="footer"/>
    <w:basedOn w:val="Normal"/>
    <w:link w:val="PiedepginaCar"/>
    <w:uiPriority w:val="99"/>
    <w:unhideWhenUsed/>
    <w:rsid w:val="00B20C16"/>
    <w:pPr>
      <w:tabs>
        <w:tab w:val="center" w:pos="4419"/>
        <w:tab w:val="right" w:pos="8838"/>
      </w:tabs>
    </w:pPr>
  </w:style>
  <w:style w:type="character" w:customStyle="1" w:styleId="PiedepginaCar">
    <w:name w:val="Pie de página Car"/>
    <w:basedOn w:val="Fuentedeprrafopredeter"/>
    <w:link w:val="Piedepgina"/>
    <w:uiPriority w:val="99"/>
    <w:rsid w:val="00B20C16"/>
  </w:style>
  <w:style w:type="table" w:customStyle="1" w:styleId="2">
    <w:name w:val="2"/>
    <w:basedOn w:val="TableNormal0"/>
    <w:tblPr>
      <w:tblStyleRowBandSize w:val="1"/>
      <w:tblStyleColBandSize w:val="1"/>
      <w:tblCellMar>
        <w:left w:w="110" w:type="dxa"/>
        <w:right w:w="115" w:type="dxa"/>
      </w:tblCellMar>
    </w:tblPr>
  </w:style>
  <w:style w:type="table" w:customStyle="1" w:styleId="1">
    <w:name w:val="1"/>
    <w:basedOn w:val="TableNormal0"/>
    <w:tblPr>
      <w:tblStyleRowBandSize w:val="1"/>
      <w:tblStyleColBandSize w:val="1"/>
    </w:tblPr>
  </w:style>
  <w:style w:type="table" w:styleId="Tabladecuadrcula2">
    <w:name w:val="Grid Table 2"/>
    <w:basedOn w:val="Tablanormal"/>
    <w:uiPriority w:val="47"/>
    <w:rsid w:val="00155CC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3-nfasis6">
    <w:name w:val="Grid Table 3 Accent 6"/>
    <w:basedOn w:val="Tablanormal"/>
    <w:uiPriority w:val="48"/>
    <w:rsid w:val="00155CC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aconcuadrcula1clara-nfasis5">
    <w:name w:val="Grid Table 1 Light Accent 5"/>
    <w:basedOn w:val="Tablanormal"/>
    <w:uiPriority w:val="46"/>
    <w:rsid w:val="00155CCF"/>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155CCF"/>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155CCF"/>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ipervnculo">
    <w:name w:val="Hyperlink"/>
    <w:basedOn w:val="Fuentedeprrafopredeter"/>
    <w:uiPriority w:val="99"/>
    <w:unhideWhenUsed/>
    <w:rsid w:val="003F064F"/>
    <w:rPr>
      <w:color w:val="0000FF" w:themeColor="hyperlink"/>
      <w:u w:val="single"/>
    </w:rPr>
  </w:style>
  <w:style w:type="character" w:styleId="Mencinsinresolver">
    <w:name w:val="Unresolved Mention"/>
    <w:basedOn w:val="Fuentedeprrafopredeter"/>
    <w:uiPriority w:val="99"/>
    <w:semiHidden/>
    <w:unhideWhenUsed/>
    <w:rsid w:val="003F064F"/>
    <w:rPr>
      <w:color w:val="605E5C"/>
      <w:shd w:val="clear" w:color="auto" w:fill="E1DFDD"/>
    </w:rPr>
  </w:style>
  <w:style w:type="character" w:styleId="Hipervnculovisitado">
    <w:name w:val="FollowedHyperlink"/>
    <w:basedOn w:val="Fuentedeprrafopredeter"/>
    <w:uiPriority w:val="99"/>
    <w:semiHidden/>
    <w:unhideWhenUsed/>
    <w:rsid w:val="00EB5C42"/>
    <w:rPr>
      <w:color w:val="800080" w:themeColor="followedHyperlink"/>
      <w:u w:val="single"/>
    </w:rPr>
  </w:style>
  <w:style w:type="character" w:styleId="Fuerte">
    <w:name w:val="Strong"/>
    <w:basedOn w:val="Fuentedeprrafopredeter"/>
    <w:uiPriority w:val="22"/>
    <w:qFormat/>
    <w:rsid w:val="003B418E"/>
    <w:rPr>
      <w:b/>
      <w:bCs/>
    </w:rPr>
  </w:style>
  <w:style w:type="paragraph" w:styleId="Prrafodelista">
    <w:name w:val="List Paragraph"/>
    <w:basedOn w:val="Normal"/>
    <w:uiPriority w:val="34"/>
    <w:qFormat/>
    <w:rsid w:val="00351298"/>
    <w:pPr>
      <w:ind w:left="720"/>
      <w:contextualSpacing/>
    </w:pPr>
  </w:style>
  <w:style w:type="paragraph" w:styleId="NormalWeb">
    <w:name w:val="Normal (Web)"/>
    <w:basedOn w:val="Normal"/>
    <w:uiPriority w:val="99"/>
    <w:unhideWhenUsed/>
    <w:rsid w:val="00CC5CB6"/>
    <w:pPr>
      <w:spacing w:before="100" w:beforeAutospacing="1" w:after="100" w:afterAutospacing="1"/>
    </w:pPr>
    <w:rPr>
      <w:sz w:val="24"/>
      <w:szCs w:val="24"/>
      <w:lang w:val="es-CO"/>
    </w:rPr>
  </w:style>
  <w:style w:type="character" w:styleId="nfasis">
    <w:name w:val="Emphasis"/>
    <w:basedOn w:val="Fuentedeprrafopredeter"/>
    <w:uiPriority w:val="20"/>
    <w:qFormat/>
    <w:rsid w:val="00CC5CB6"/>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bCs/>
      </w:rPr>
      <w:tblPr/>
      <w:tcPr>
        <w:tcBorders>
          <w:top w:val="nil"/>
          <w:bottom w:val="single" w:sz="12" w:space="0" w:color="93CDDC"/>
          <w:insideH w:val="nil"/>
          <w:insideV w:val="nil"/>
        </w:tcBorders>
        <w:shd w:val="clear" w:color="auto" w:fill="FFFFFF"/>
      </w:tcPr>
    </w:tblStylePr>
    <w:tblStylePr w:type="lastRow">
      <w:rPr>
        <w:b/>
        <w:bCs/>
      </w:rPr>
      <w:tblPr/>
      <w:tcPr>
        <w:tcBorders>
          <w:top w:val="single" w:sz="4" w:space="0" w:color="93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EF3"/>
      </w:tcPr>
    </w:tblStylePr>
    <w:tblStylePr w:type="band1Horz">
      <w:tblPr/>
      <w:tcPr>
        <w:shd w:val="clear" w:color="auto" w:fill="DBEEF3"/>
      </w:tcPr>
    </w:tblStyle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YobWL8fdrm3WJGGX7" TargetMode="External"/><Relationship Id="rId13" Type="http://schemas.openxmlformats.org/officeDocument/2006/relationships/hyperlink" Target="mailto:maltahona@colegiocolomboglaes.edu.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vasquez@colegionuevayork.edu.c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vasquez@colegionuevayork.edu.c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ngallego@colegiocolombogales.edu.co" TargetMode="External"/><Relationship Id="rId4" Type="http://schemas.openxmlformats.org/officeDocument/2006/relationships/settings" Target="settings.xml"/><Relationship Id="rId9" Type="http://schemas.openxmlformats.org/officeDocument/2006/relationships/hyperlink" Target="https://padlet.com/maltahona/lengua-a-lengua-y-literatura-mesa-de-trabajo-aacbi-85hap5j2k3c10c8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eRJpcCVNE11ZOYLGB88wPD8bbA==">CgMxLjA4AHIhMUtZOFo4UzdiNkxMZ2d0cWVnT0laTktwVlhmcy15eGRu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939</Words>
  <Characters>5170</Characters>
  <Application>Microsoft Office Word</Application>
  <DocSecurity>0</DocSecurity>
  <Lines>43</Lines>
  <Paragraphs>12</Paragraphs>
  <ScaleCrop>false</ScaleCrop>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Mónica Altahona Cañavera</dc:creator>
  <cp:lastModifiedBy>Monica Patricia Altahona Cañavera</cp:lastModifiedBy>
  <cp:revision>4</cp:revision>
  <dcterms:created xsi:type="dcterms:W3CDTF">2026-03-09T02:47:00Z</dcterms:created>
  <dcterms:modified xsi:type="dcterms:W3CDTF">2026-03-09T02:49:00Z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fa98fbe3bcd5178bb0eea9fce1b04dcce0a526e7b23df0ee3642b68964f26c03</vt:lpwstr>
  </property>
</Properties>
</file>